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fonts/font1.odttf" ContentType="application/vnd.openxmlformats-officedocument.obfuscatedFont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pPr>
        <w:jc w:val="center"/>
        <w:spacing w:before="0" w:after="360" w:line="276" w:lineRule="auto"/>
      </w:pPr>
      <w:r>
        <w:rPr>
          <w:rFonts w:ascii="Calibri" w:hAnsi="Calibri" w:cs="Calibri" w:eastAsia="Calibri"/>
          <w:lang w:val="en-US" w:eastAsia="en-US"/>
          <w:b/>
          <w:bCs/>
          <w:sz w:val="32"/>
          <w:szCs w:val="32"/>
        </w:rPr>
        <w:t>Code of Conduct</w:t>
      </w:r>
    </w:p>
    <w:p>
      <w:pPr>
        <w:spacing w:before="280" w:after="120" w:line="276" w:lineRule="auto"/>
        <w:keepNext/>
      </w:pPr>
      <w:r>
        <w:rPr>
          <w:rFonts w:ascii="Calibri" w:hAnsi="Calibri" w:cs="Calibri" w:eastAsia="Calibri"/>
          <w:lang w:val="en-US" w:eastAsia="en-US"/>
          <w:b/>
          <w:bCs/>
          <w:sz w:val="26"/>
          <w:szCs w:val="26"/>
        </w:rPr>
        <w:t>PUAAB Code of Conduct</w:t>
      </w:r>
    </w:p>
    <w:p>
      <w:pPr>
        <w:spacing w:before="280" w:after="120" w:line="276" w:lineRule="auto"/>
        <w:keepNext/>
      </w:pP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6"/>
          <w:szCs w:val="26"/>
        </w:rPr>
        <w:t>১</w:t>
      </w:r>
      <w:r>
        <w:rPr>
          <w:rFonts w:ascii="Calibri" w:hAnsi="Calibri" w:cs="Calibri" w:eastAsia="Calibri"/>
          <w:lang w:val="en-US" w:eastAsia="en-US"/>
          <w:b/>
          <w:bCs/>
          <w:sz w:val="26"/>
          <w:szCs w:val="26"/>
        </w:rPr>
        <w:t xml:space="preserve">.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6"/>
          <w:szCs w:val="26"/>
        </w:rPr>
        <w:t>সাধারণ</w:t>
      </w:r>
      <w:r>
        <w:rPr>
          <w:rFonts w:ascii="Calibri" w:hAnsi="Calibri" w:cs="Calibri" w:eastAsia="Calibri"/>
          <w:lang w:val="en-US" w:eastAsia="en-US"/>
          <w:b/>
          <w:bCs/>
          <w:sz w:val="26"/>
          <w:szCs w:val="26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6"/>
          <w:szCs w:val="26"/>
        </w:rPr>
        <w:t>আচরণ</w:t>
      </w:r>
    </w:p>
    <w:p>
      <w:pPr>
        <w:jc w:val="left"/>
        <w:spacing w:before="0" w:after="12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১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.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সকল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সদস্য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, Trustee, Director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ও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Executive Committee Member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সংগঠনের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মর্যাদা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ও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সুনাম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রক্ষা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করবেন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after="120" w:line="276" w:lineRule="auto"/>
      </w:pPr>
    </w:p>
    <w:p>
      <w:pPr>
        <w:jc w:val="left"/>
        <w:spacing w:before="0" w:after="12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.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সকলের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প্রতি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পারস্পরিক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সম্মান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,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সৌজন্য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ও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পেশাদার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আচরণ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বজায়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রাখতে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before="280" w:after="120" w:line="276" w:lineRule="auto"/>
        <w:keepNext/>
      </w:pP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6"/>
          <w:szCs w:val="26"/>
        </w:rPr>
        <w:t>২</w:t>
      </w:r>
      <w:r>
        <w:rPr>
          <w:rFonts w:ascii="Calibri" w:hAnsi="Calibri" w:cs="Calibri" w:eastAsia="Calibri"/>
          <w:lang w:val="en-US" w:eastAsia="en-US"/>
          <w:b/>
          <w:bCs/>
          <w:sz w:val="26"/>
          <w:szCs w:val="26"/>
        </w:rPr>
        <w:t xml:space="preserve">.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6"/>
          <w:szCs w:val="26"/>
        </w:rPr>
        <w:t>নিষিদ্ধ</w:t>
      </w:r>
      <w:r>
        <w:rPr>
          <w:rFonts w:ascii="Calibri" w:hAnsi="Calibri" w:cs="Calibri" w:eastAsia="Calibri"/>
          <w:lang w:val="en-US" w:eastAsia="en-US"/>
          <w:b/>
          <w:bCs/>
          <w:sz w:val="26"/>
          <w:szCs w:val="26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6"/>
          <w:szCs w:val="26"/>
        </w:rPr>
        <w:t>কার্যক্রম</w:t>
      </w:r>
    </w:p>
    <w:p>
      <w:pPr>
        <w:jc w:val="left"/>
        <w:spacing w:before="0" w:after="12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নিম্নলিখিত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কার্যক্রম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শাস্তিযোগ্য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অপরাধ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হিসেবে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গণ্য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:</w:t>
      </w:r>
    </w:p>
    <w:p>
      <w:pPr>
        <w:spacing w:after="120" w:line="276" w:lineRule="auto"/>
      </w:pP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*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দুর্নীতি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*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অর্থ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আত্মসাৎ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*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জালিয়াতি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*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ক্ষমতার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অপব্যবহার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*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হয়রানি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*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বৈষম্যমূলক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আচরণ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*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সংগঠনের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ভাবমূর্তি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ক্ষুণ্ণ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করা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*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সংবিধান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ও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নীতিমালা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লঙ্ঘন</w:t>
      </w:r>
    </w:p>
    <w:p>
      <w:pPr>
        <w:spacing w:before="280" w:after="120" w:line="276" w:lineRule="auto"/>
        <w:keepNext/>
      </w:pP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6"/>
          <w:szCs w:val="26"/>
        </w:rPr>
        <w:t>৩</w:t>
      </w:r>
      <w:r>
        <w:rPr>
          <w:rFonts w:ascii="Calibri" w:hAnsi="Calibri" w:cs="Calibri" w:eastAsia="Calibri"/>
          <w:lang w:val="en-US" w:eastAsia="en-US"/>
          <w:b/>
          <w:bCs/>
          <w:sz w:val="26"/>
          <w:szCs w:val="26"/>
        </w:rPr>
        <w:t xml:space="preserve">.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6"/>
          <w:szCs w:val="26"/>
        </w:rPr>
        <w:t>স্বার্থের</w:t>
      </w:r>
      <w:r>
        <w:rPr>
          <w:rFonts w:ascii="Calibri" w:hAnsi="Calibri" w:cs="Calibri" w:eastAsia="Calibri"/>
          <w:lang w:val="en-US" w:eastAsia="en-US"/>
          <w:b/>
          <w:bCs/>
          <w:sz w:val="26"/>
          <w:szCs w:val="26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6"/>
          <w:szCs w:val="26"/>
        </w:rPr>
        <w:t>সংঘাত</w:t>
      </w:r>
      <w:r>
        <w:rPr>
          <w:rFonts w:ascii="Calibri" w:hAnsi="Calibri" w:cs="Calibri" w:eastAsia="Calibri"/>
          <w:lang w:val="en-US" w:eastAsia="en-US"/>
          <w:b/>
          <w:bCs/>
          <w:sz w:val="26"/>
          <w:szCs w:val="26"/>
        </w:rPr>
        <w:t xml:space="preserve"> (Conflict of Interest)</w:t>
      </w:r>
    </w:p>
    <w:p>
      <w:pPr>
        <w:jc w:val="left"/>
        <w:spacing w:before="0" w:after="12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১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.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কোনো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Trustee, Director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Executive Member-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এর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ব্যক্তিগত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স্বার্থ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সংশ্লিষ্ট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বিষয়ে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ভোট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প্রদান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সিদ্ধান্ত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গ্রহণ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থেকে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বিরত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থাকতে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after="120" w:line="276" w:lineRule="auto"/>
      </w:pPr>
    </w:p>
    <w:p>
      <w:pPr>
        <w:jc w:val="left"/>
        <w:spacing w:before="0" w:after="12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.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স্বার্থের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সংঘাত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থাকলে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তা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লিখিতভাবে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প্রকাশ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করতে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before="280" w:after="120" w:line="276" w:lineRule="auto"/>
        <w:keepNext/>
      </w:pP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6"/>
          <w:szCs w:val="26"/>
        </w:rPr>
        <w:t>৪</w:t>
      </w:r>
      <w:r>
        <w:rPr>
          <w:rFonts w:ascii="Calibri" w:hAnsi="Calibri" w:cs="Calibri" w:eastAsia="Calibri"/>
          <w:lang w:val="en-US" w:eastAsia="en-US"/>
          <w:b/>
          <w:bCs/>
          <w:sz w:val="26"/>
          <w:szCs w:val="26"/>
        </w:rPr>
        <w:t xml:space="preserve">.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6"/>
          <w:szCs w:val="26"/>
        </w:rPr>
        <w:t>শাস্তিমূলক</w:t>
      </w:r>
      <w:r>
        <w:rPr>
          <w:rFonts w:ascii="Calibri" w:hAnsi="Calibri" w:cs="Calibri" w:eastAsia="Calibri"/>
          <w:lang w:val="en-US" w:eastAsia="en-US"/>
          <w:b/>
          <w:bCs/>
          <w:sz w:val="26"/>
          <w:szCs w:val="26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6"/>
          <w:szCs w:val="26"/>
        </w:rPr>
        <w:t>ব্যবস্থা</w:t>
      </w:r>
    </w:p>
    <w:p>
      <w:pPr>
        <w:jc w:val="left"/>
        <w:spacing w:before="0" w:after="12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অপরাধের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মাত্রা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অনুযায়ী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:</w:t>
      </w:r>
    </w:p>
    <w:p>
      <w:pPr>
        <w:spacing w:after="120" w:line="276" w:lineRule="auto"/>
      </w:pP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*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মৌখিক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সতর্কতা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*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লিখিত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সতর্কতা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*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সাময়িক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স্থগিতাদেশ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*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পদচ্যুতি</w:t>
      </w:r>
    </w:p>
    <w:p>
      <w:pPr>
        <w:jc w:val="left"/>
        <w:spacing w:before="0" w:after="120" w:line="276" w:lineRule="auto"/>
      </w:pP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*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সদস্যপদ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বাতিল</w:t>
      </w:r>
    </w:p>
    <w:p>
      <w:pPr>
        <w:spacing w:after="120" w:line="276" w:lineRule="auto"/>
      </w:pPr>
    </w:p>
    <w:p>
      <w:pPr>
        <w:jc w:val="left"/>
        <w:spacing w:before="0" w:after="12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আরোপ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করা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যেতে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পারে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p>
      <w:pPr>
        <w:spacing w:before="280" w:after="120" w:line="276" w:lineRule="auto"/>
        <w:keepNext/>
      </w:pP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6"/>
          <w:szCs w:val="26"/>
        </w:rPr>
        <w:t>৫</w:t>
      </w:r>
      <w:r>
        <w:rPr>
          <w:rFonts w:ascii="Calibri" w:hAnsi="Calibri" w:cs="Calibri" w:eastAsia="Calibri"/>
          <w:lang w:val="en-US" w:eastAsia="en-US"/>
          <w:b/>
          <w:bCs/>
          <w:sz w:val="26"/>
          <w:szCs w:val="26"/>
        </w:rPr>
        <w:t xml:space="preserve">.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6"/>
          <w:szCs w:val="26"/>
        </w:rPr>
        <w:t>আত্মপক্ষ</w:t>
      </w:r>
      <w:r>
        <w:rPr>
          <w:rFonts w:ascii="Calibri" w:hAnsi="Calibri" w:cs="Calibri" w:eastAsia="Calibri"/>
          <w:lang w:val="en-US" w:eastAsia="en-US"/>
          <w:b/>
          <w:bCs/>
          <w:sz w:val="26"/>
          <w:szCs w:val="26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b/>
          <w:bCs/>
          <w:sz w:val="26"/>
          <w:szCs w:val="26"/>
        </w:rPr>
        <w:t>সমর্থন</w:t>
      </w:r>
    </w:p>
    <w:p>
      <w:pPr>
        <w:jc w:val="left"/>
        <w:spacing w:before="0" w:after="120" w:line="276" w:lineRule="auto"/>
      </w:pP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কোনো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শাস্তি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প্রদানের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পূর্বে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সংশ্লিষ্ট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ব্যক্তিকে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আত্মপক্ষ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সমর্থনের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সুযোগ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প্রদান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করতে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 xml:space="preserve"> </w:t>
      </w:r>
      <w:r>
        <w:rPr>
          <w:rFonts w:ascii="Noto Sans Bengali" w:hAnsi="Noto Sans Bengali" w:cs="Noto Sans Bengali" w:eastAsia="Noto Sans Bengali"/>
          <w:lang w:val="bn-BD" w:eastAsia="bn-BD" w:bidi="bn-BD"/>
          <w:sz w:val="22"/>
          <w:szCs w:val="22"/>
        </w:rPr>
        <w:t>হবে</w:t>
      </w:r>
      <w:r>
        <w:rPr>
          <w:rFonts w:ascii="Calibri" w:hAnsi="Calibri" w:cs="Calibri" w:eastAsia="Calibri"/>
          <w:lang w:val="en-US" w:eastAsia="en-US"/>
          <w:sz w:val="22"/>
          <w:szCs w:val="22"/>
        </w:rPr>
        <w:t>।</w:t>
      </w:r>
    </w:p>
    <w:sectPr>
      <w:pgSz w:w="11906" w:h="16838"/>
      <w:pgMar w:top="1440" w:right="1440" w:bottom="1440" w:left="1440" w:header="720" w:footer="720" w:gutter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Noto Sans Bengali">
    <w:altName w:val="Noto Sans Bengali"/>
    <w:charset w:val="EE"/>
    <w:family w:val="roman"/>
    <w:pitch w:val="variable"/>
    <w:embedRegular r:id="rId1" w:fontKey="{8C6AD76D-A336-4E85-B0FA-FDE030492BE2}"/>
  </w:font>
</w:fonts>
</file>

<file path=word/styles.xml><?xml version="1.0" encoding="utf-8"?>
<w:styles xmlns:w="http://schemas.openxmlformats.org/wordprocessingml/2006/main">
  <w:docDefaults>
    <w:rPrDefault>
      <w:rPr>
        <w:rFonts w:ascii="Calibri" w:hAnsi="Calibri" w:cs="Noto Sans Bengali" w:eastAsia="Noto Sans Bengali"/>
        <w:lang w:val="en-US" w:eastAsia="bn-BD" w:bidi="bn-BD"/>
        <w:sz w:val="22"/>
        <w:szCs w:val="22"/>
      </w:rPr>
    </w:rPrDefault>
    <w:pPrDefault>
      <w:pPr>
        <w:jc w:val="left"/>
        <w:spacing w:after="120" w:line="276" w:lineRule="auto"/>
      </w:pPr>
    </w:pPrDefault>
  </w:docDefaults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</Relationships>
</file>

<file path=word/_rels/fontTable.xml.rels><?xml version="1.0" encoding="UTF-8" standalone="yes"?>
<Relationships xmlns="http://schemas.openxmlformats.org/package/2006/relationships">
  <Relationship Id="rId1" Type="http://schemas.openxmlformats.org/officeDocument/2006/relationships/font" Target="fonts/font1.odttf"/>
</Relationships>
</file>