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360" w:line="276" w:lineRule="auto"/>
      </w:pPr>
      <w:r>
        <w:rPr>
          <w:rFonts w:ascii="Calibri" w:hAnsi="Calibri" w:cs="Calibri" w:eastAsia="Calibri"/>
          <w:lang w:val="en-US" w:eastAsia="en-US"/>
          <w:b/>
          <w:bCs/>
          <w:sz w:val="32"/>
          <w:szCs w:val="32"/>
        </w:rPr>
        <w:t>Election Rules &amp; Procedures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Election Rules &amp; Procedures</w:t>
      </w:r>
    </w:p>
    <w:p>
      <w:pPr>
        <w:spacing w:before="280" w:after="120" w:line="276" w:lineRule="auto"/>
        <w:keepNext/>
      </w:pPr>
      <w:r>
        <w:rPr>
          <w:rFonts w:ascii="Calibri" w:hAnsi="Calibri" w:cs="Calibri" w:eastAsia="Calibri"/>
          <w:lang w:val="en-US" w:eastAsia="en-US"/>
          <w:b/>
          <w:bCs/>
          <w:sz w:val="26"/>
          <w:szCs w:val="26"/>
        </w:rPr>
        <w:t>SCHEDULE C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উদ্দেশ্য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Rules-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উদ্দেশ্য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স্বচ্ছ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নিরপেক্ষ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গণতান্ত্রিক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জবাবদিহিমূলক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সম্পন্ন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Election Commission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গঠন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স্বাধীন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যোগ্যতা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Trustee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Executive Position-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Chapter Election-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ক্ষমতা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তফসিল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তালিকা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প্রস্তুত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প্রার্থীতা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যাচাই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পরিচালনা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নিষ্পত্তি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.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ভোটার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তালিকা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ভোটার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ভোটার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তালিকা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প্রকাশ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তালিকা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প্রকাশ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আপত্তি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তালিকার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বিরুদ্ধে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আপত্তি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দাখিল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.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National Election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Bangladesh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Voting System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ভোটপ্রাপ্ত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প্রথম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Tie Vote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ভোটপ্রাপ্ত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পুনঃভোট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অনুষ্ঠিত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৫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University Chapter Election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৫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University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৫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Voting System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ভোটপ্রাপ্ত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৬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Country Chapter Election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৬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Country Chapter-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৬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Voting System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সর্বাধিক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ভোটপ্রাপ্ত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৭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Nomination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৭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যোগ্যতা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সক্রিয়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শাস্তিমূলক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ব্যবস্থার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অধীন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৭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Nomination Form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নির্ধারিত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Form-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আবেদন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৭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Proposer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ও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Seconder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Proposer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Seconder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৮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Campaign Rules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৮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আচরণবিধি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প্রার্থী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ব্যক্তিগত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আক্রমণ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মিথ্যা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তথ্য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প্রচার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ঘুষ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আর্থিক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প্রলোভন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*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ধর্ম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বর্ণ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রাজনৈতিক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পরিচয়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৮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ডিজিটাল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প্রচারণা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Website, Email, SMS, Social Media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Online Platform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ব্যবহার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Voting Methods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—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Physical Voting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Online Voting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Hybrid Voting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অনুষ্ঠিত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১০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Result Declaration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দায়িত্ব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গ্রহণ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Executive Committee Election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Bangladesh Executive Committee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Bangladesh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নিজেদের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ভোট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পদ্ধতি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গোপন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ব্যালটে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President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নির্বাচন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President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অন্যান্য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পদ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President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নিম্নলিখিত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পদসমূহ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: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Senior Vice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Vice President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Secretary General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Joint Secretary General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Treasurer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Organizing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Membership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International Affairs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Research, Innovation &amp; Strategic Development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IT &amp; Digital Transformation Secretary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* Public Relations &amp; Media Secretary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Chapter Executive Election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University Chapter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University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নিজেদের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Country Chapter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Country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নিজেদের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No Confidence Motion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Executive Removal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Committee-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যেকোনো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পুনঃনির্বাচন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অপসারণের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নতুন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Executive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Election Dispute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অভিযোগ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দিনের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মধ্যে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দাখিল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নিষ্পত্তি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Election Commission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অভিযোগ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নিষ্পত্তি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১৪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৩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আপিল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Election Commission-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বিরুদ্ধে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নিকট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আপিল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>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সিদ্ধান্ত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চূড়ান্ত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১৫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By-Election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১৫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Director Vacancy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মেয়াদের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অর্ধেকের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বেশি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অবশিষ্ট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থাকলে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By-Election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অনুষ্ঠিত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১৫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</w:t>
      </w: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২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 xml:space="preserve"> Vacancy Threshold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বেশি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Director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শূন্য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বাধ্যতামূলক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By-Election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১৬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Emergency Election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জরুরি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পরিস্থিতিতে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Commission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অনুমোদনক্রমে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সংক্ষিপ্ত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তফসিল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ঘোষণা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১৭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Election Records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ব্যালট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ডিজিটাল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ফলাফল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Nomination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Election Records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বছর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সংরক্ষণ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spacing w:before="280" w:after="120" w:line="276" w:lineRule="auto"/>
        <w:keepNext/>
      </w:pPr>
      <w:r>
        <w:rPr>
          <w:rFonts w:ascii="Noto Sans Bengali" w:hAnsi="Noto Sans Bengali" w:cs="Noto Sans Bengali" w:eastAsia="Noto Sans Bengali"/>
          <w:lang w:val="bn-BD" w:eastAsia="bn-BD" w:bidi="bn-BD"/>
          <w:b/>
          <w:bCs/>
          <w:sz w:val="24"/>
          <w:szCs w:val="24"/>
        </w:rPr>
        <w:t>১৮</w:t>
      </w:r>
      <w:r>
        <w:rPr>
          <w:rFonts w:ascii="Calibri" w:hAnsi="Calibri" w:cs="Calibri" w:eastAsia="Calibri"/>
          <w:lang w:val="en-US" w:eastAsia="en-US"/>
          <w:b/>
          <w:bCs/>
          <w:sz w:val="24"/>
          <w:szCs w:val="24"/>
        </w:rPr>
        <w:t>. Future Governance &amp; Electoral Transition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যদি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PUAAB-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সংখ্যা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১০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,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০০০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হাজার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অতিক্রম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দুই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তৃতীয়াংশ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/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৩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সমর্থন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কমপক্ষে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পঁচাত্তর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শতাংশ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৭৫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%)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মাধ্যমে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সংগঠন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সরাসরি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সদস্যভিত্তিক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পদ্ধতি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থেকে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Delegate Based Electoral System-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রূপান্তরিত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পারবে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এক্ষেত্রে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Board of Directors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একটি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পৃথক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Electoral Framework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প্রণয়ন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,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যা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Trustee Board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কর্তৃক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Delegate Based Electoral System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চালু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পূর্ব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পর্যন্ত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সকল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বৈধ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সরাসরি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অধিকার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ভোগ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Delegate Based Electoral System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চালু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হওয়ার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University Chapter, Country Chapter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এবং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অন্যান্য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অনুমোদিত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ইউনিট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হতে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নির্বাচিত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মনোনীত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প্রতিনিধি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(Delegate)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জাতীয়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নির্বাচনে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ভোট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প্রদান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করবেন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p>
      <w:pPr>
        <w:jc w:val="left"/>
        <w:spacing w:before="0" w:after="120" w:line="276" w:lineRule="auto"/>
      </w:pP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কোনো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Electoral Transition-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এর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ফলে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বিদ্যমান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সদস্যদের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সাংগঠনিক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সদস্যপদ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বা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মৌলিক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অধিকার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ক্ষুণ্ণ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হবে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 xml:space="preserve"> </w:t>
      </w:r>
      <w:r>
        <w:rPr>
          <w:rFonts w:ascii="Noto Sans Bengali" w:hAnsi="Noto Sans Bengali" w:cs="Noto Sans Bengali" w:eastAsia="Noto Sans Bengali"/>
          <w:lang w:val="bn-BD" w:eastAsia="bn-BD" w:bidi="bn-BD"/>
          <w:sz w:val="22"/>
          <w:szCs w:val="22"/>
        </w:rPr>
        <w:t>না</w:t>
      </w:r>
      <w:r>
        <w:rPr>
          <w:rFonts w:ascii="Calibri" w:hAnsi="Calibri" w:cs="Calibri" w:eastAsia="Calibri"/>
          <w:lang w:val="en-US" w:eastAsia="en-US"/>
          <w:sz w:val="22"/>
          <w:szCs w:val="22"/>
        </w:rPr>
        <w:t>।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Noto Sans Bengali">
    <w:altName w:val="Noto Sans Bengali"/>
    <w:charset w:val="EE"/>
    <w:family w:val="roman"/>
    <w:pitch w:val="variable"/>
    <w:embedRegular r:id="rId1" w:fontKey="{9BA1ED1E-5970-40A4-AE1B-208C66FB612F}"/>
  </w:font>
</w:fonts>
</file>

<file path=word/styles.xml><?xml version="1.0" encoding="utf-8"?>
<w:styles xmlns:w="http://schemas.openxmlformats.org/wordprocessingml/2006/main">
  <w:docDefaults>
    <w:rPrDefault>
      <w:rPr>
        <w:rFonts w:ascii="Calibri" w:hAnsi="Calibri" w:cs="Noto Sans Bengali" w:eastAsia="Noto Sans Bengali"/>
        <w:lang w:val="en-US" w:eastAsia="bn-BD" w:bidi="bn-BD"/>
        <w:sz w:val="22"/>
        <w:szCs w:val="22"/>
      </w:rPr>
    </w:rPrDefault>
    <w:pPrDefault>
      <w:pPr>
        <w:jc w:val="left"/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</Relationships>
</file>

<file path=word/_rels/fontTable.xml.rels><?xml version="1.0" encoding="UTF-8" standalone="yes"?>
<Relationships xmlns="http://schemas.openxmlformats.org/package/2006/relationships">
  <Relationship Id="rId1" Type="http://schemas.openxmlformats.org/officeDocument/2006/relationships/font" Target="fonts/font1.odttf"/>
</Relationships>
</file>