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before="0" w:after="360" w:line="276" w:lineRule="auto"/>
      </w:pPr>
      <w:r>
        <w:rPr>
          <w:rFonts w:ascii="Calibri" w:hAnsi="Calibri" w:cs="Calibri" w:eastAsia="Calibri"/>
          <w:lang w:val="en-US" w:eastAsia="en-US"/>
          <w:b/>
          <w:bCs/>
          <w:sz w:val="32"/>
          <w:szCs w:val="32"/>
        </w:rPr>
        <w:t>Memorandum of Association (MOA)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PRIVATE UNIVERSITY ALUMNI ASSOCIATION OF BANGLADESH (PUAAB)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MEMORANDUM OF ASSOCIATION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1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নাম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PRIVATE UNIVERSITY ALUMNI ASSOCIATION OF BANGLADESH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সংক্ষেপে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PUAAB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2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প্রকৃতি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PUAAB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অলাভজনক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অরাজনৈতিক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অসাম্প্রদায়িক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স্বেচ্ছাসেবী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পর্যায়ের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Alumni Organization।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বাংলাদেশের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প্রচলিত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অনুসারে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3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নিবন্ধিত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কার্যালয়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কার্যালয়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ঢাকা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অবস্থিত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প্রয়োজনে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অনুমোদনক্রমে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দেশের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যেকোনো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স্থানে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কার্যালয়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স্থানান্তর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শাখা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কার্যালয়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স্থাপন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যাবে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4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উদ্দেশ্যসমূহ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নিম্নরূপ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বাংলাদেশের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Private University-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Alumni-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একটি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প্ল্যাটফর্মে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একত্রিত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Alumni Networking, Mentorship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Professional Development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নিশ্চিত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শিক্ষা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গবেষণা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উদ্ভাবন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উদ্যোক্তা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উন্নয়ন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Alumni-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মধ্যে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পারস্পরিক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সহযোগিতা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বৃদ্ধি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Scholarship, Career Support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Social Welfare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৬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Country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University Chapter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প্রতিষ্ঠা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জাতীয়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উন্নয়নে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Alumni-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নিশ্চিত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Alumni Database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উন্নয়ন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বাস্তবায়নের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আইনসম্মত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5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সাংগঠনিক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কাঠামো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কাঠামো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নিম্নরূপ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General Members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↓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Board of Directors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↓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Executive Committee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↓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>Trustee Board (Constitutional Guardian)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6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সাংবিধানিক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অভিভাবক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সাংবিধানিক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অভিভাবক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দৈনন্দিন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পরিচালনা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কেবল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সংবিধান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নীতি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দীর্ঘমেয়াদী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স্বার্থ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সংরক্ষণ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7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সংশোধন</w:t>
      </w:r>
    </w:p>
    <w:p>
      <w:pPr>
        <w:jc w:val="left"/>
        <w:spacing w:before="0" w:after="120" w:line="276" w:lineRule="auto"/>
      </w:pP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MOA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Constitution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সংশোধনের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জন্য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: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Bangladesh Board of Directors-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দুই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তৃতীয়াংশ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/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৩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ind w:left="720" w:hanging="360"/>
        <w:spacing w:before="0" w:after="8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খ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) Trustee Board-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কমপক্ষে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পঁচাত্তর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শতাংশ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(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৭৫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%)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সমর্থন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উভয়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শর্ত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পূরণ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8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তহবিল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ব্যবহার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ও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তহবিল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বাস্তবায়ন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সদস্যদের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উন্নয়ন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কল্যাণ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প্রশিক্ষণ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গবেষণা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নেটওয়ার্কিং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স্কলারশিপ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সামাজিক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এবং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অন্যান্য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ব্যয়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Trustee, Director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Executive Committee Member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থেকে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সরাসরি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লভ্যাংশ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মুনাফা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আর্থিক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বণ্টন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after="120" w:line="276" w:lineRule="auto"/>
      </w:pP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তবে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উদ্দেশ্য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বাস্তবায়নের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অংশ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হিসেবে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অনুমোদিত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প্রকল্প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সেবা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প্রশিক্ষণ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সম্মানী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ভাতা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পেশাগত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সুযোগ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সদস্যসেবা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,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কল্যাণমূলক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সুবিধা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অথবা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অন্যান্য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বৈধ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কার্যক্রমের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মাধ্যমে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সদস্যগণ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পরোক্ষভাবে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উপকৃত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হতে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পারবেন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spacing w:before="280" w:after="120" w:line="276" w:lineRule="auto"/>
        <w:keepNext/>
      </w:pPr>
      <w:r>
        <w:rPr>
          <w:rFonts w:ascii="Calibri" w:hAnsi="Calibri" w:cs="Calibri" w:eastAsia="Calibri"/>
          <w:lang w:val="en-US" w:eastAsia="en-US"/>
          <w:b/>
          <w:bCs/>
          <w:sz w:val="26"/>
          <w:szCs w:val="26"/>
        </w:rPr>
        <w:t>ARTICLE 9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বিলুপ্তি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সংগঠন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বিলুপ্তির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ক্ষেত্রে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সকল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দেনা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-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পাওনা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পরিশোধের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অবশিষ্ট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সম্পদ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বাংলাদেশে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নিবন্ধিত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কোনো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অলাভজনক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প্রতিষ্ঠানে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হস্তান্তর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করা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হবে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p>
      <w:pPr>
        <w:jc w:val="left"/>
        <w:spacing w:before="0" w:after="120" w:line="276" w:lineRule="auto"/>
      </w:pP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এ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বিষয়ে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Trustee Board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চূড়ান্ত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সিদ্ধান্ত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গ্রহণ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 xml:space="preserve"> </w:t>
      </w:r>
      <w:r>
        <w:rPr>
          <w:rFonts w:ascii="Noto Sans Bengali" w:hAnsi="Noto Sans Bengali" w:cs="Noto Sans Bengali" w:eastAsia="Noto Sans Bengali"/>
          <w:lang w:val="bn-BD" w:eastAsia="bn-BD" w:bidi="bn-BD"/>
          <w:sz w:val="22"/>
          <w:szCs w:val="22"/>
        </w:rPr>
        <w:t>করবে</w:t>
      </w:r>
      <w:r>
        <w:rPr>
          <w:rFonts w:ascii="Calibri" w:hAnsi="Calibri" w:cs="Calibri" w:eastAsia="Calibri"/>
          <w:lang w:val="en-US" w:eastAsia="en-US"/>
          <w:sz w:val="22"/>
          <w:szCs w:val="22"/>
        </w:rPr>
        <w:t>।</w:t>
      </w:r>
    </w:p>
    <w:sectPr>
      <w:pgSz w:w="11906" w:h="16838"/>
      <w:pgMar w:top="1440" w:right="1440" w:bottom="1440" w:left="1440" w:header="720" w:footer="72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Noto Sans Bengali">
    <w:altName w:val="Noto Sans Bengali"/>
    <w:charset w:val="EE"/>
    <w:family w:val="roman"/>
    <w:pitch w:val="variable"/>
    <w:embedRegular r:id="rId1" w:fontKey="{B4CAB356-4C5E-44A1-B23B-85230B068AF3}"/>
  </w:font>
</w:fonts>
</file>

<file path=word/styles.xml><?xml version="1.0" encoding="utf-8"?>
<w:styles xmlns:w="http://schemas.openxmlformats.org/wordprocessingml/2006/main">
  <w:docDefaults>
    <w:rPrDefault>
      <w:rPr>
        <w:rFonts w:ascii="Calibri" w:hAnsi="Calibri" w:cs="Noto Sans Bengali" w:eastAsia="Noto Sans Bengali"/>
        <w:lang w:val="en-US" w:eastAsia="bn-BD" w:bidi="bn-BD"/>
        <w:sz w:val="22"/>
        <w:szCs w:val="22"/>
      </w:rPr>
    </w:rPrDefault>
    <w:pPrDefault>
      <w:pPr>
        <w:jc w:val="left"/>
        <w:spacing w:after="120" w:line="276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fontTable" Target="fontTable.xml"/>
</Relationships>
</file>

<file path=word/_rels/fontTable.xml.rels><?xml version="1.0" encoding="UTF-8" standalone="yes"?>
<Relationships xmlns="http://schemas.openxmlformats.org/package/2006/relationships">
  <Relationship Id="rId1" Type="http://schemas.openxmlformats.org/officeDocument/2006/relationships/font" Target="fonts/font1.odttf"/>
</Relationships>
</file>